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154-2021 i Bräcke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