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dokument behandlar höga naturvärden i avverkningsanmälan A 20496-2025 i Bräcke kommun som inkom 2025-04-28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gräddporing (VU, T), dvärgbägarlav (NT, T), kolflarnlav (NT, T), lavskrika (NT, T, §4), lunglav (NT, T), talltita (NT, §4), tretåig hackspett (NT, T, §4) och korallblylav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6979191, E 540190 i SWEREF 99 TM.</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