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som inkom 2025-01-17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