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som inkom 2025-05-22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garnlav (VU,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