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dokument behandlar höga naturvärden i avverkningsanmälan A 26702-2026 i Bräcke kommun som inkom 2026-06-11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gräddporing (VU, T), blågrå svartspik (NT), dropptaggsvamp (NT, T), dvärgbägarlav (NT, T), kolflarnlav (NT, T), kortskaftad ärgspik (NT), mörk kolflarnlav (NT), varglav (NT, §8),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6991732, E 506687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