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som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gräddporing (VU, T), dvärgbägarlav (NT,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