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som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bredgentiana (VU, §8) och fältgentiana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