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som inkom 2025-04-08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6954041, E 496780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