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Detta dokument behandlar höga naturvärden i avverkningsanmälan A 48289-2025 i Bräcke kommun som inkom 2025-10-03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6947933, E 506532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doftticka (VU, T, §8) och gelatinfingersvamp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