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som inkom 2022-02-02 och omfattar 18,3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5380-2022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6984230, E 567931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8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5380-2022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