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18898-2025 i Bräcke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