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29094-2024 i Bräcke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