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35907-2025 i Bräcke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