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33664-2020 i Bräcke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