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7508-2024 i Bräcke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