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samrådsanmälan S 1603-2026 i Bräcke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