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63534-2023 i Bräcke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