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15 meter från avverkningsanmälan finns fynd av 4 naturvårdsarter, varav 3 är fridlysta och 2 är signalarter (S):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