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som inkom 2025-01-20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