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dokument behandlar höga naturvärden i avverkningsanmälan A 30607-2022 i Bräcke kommun som inkom 2022-07-20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bredbrämad bastardsvärmare (VU), violett guldvinge (VU, §4a), brunklöver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