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som inkom 2024-08-01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