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dokument behandlar höga naturvärden i avverkningsanmälan A 48289-2025 i Bräcke kommun som inkom 2025-10-03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doftticka (VU, T, §8) och gelatinfingersvamp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6947933, E 506532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