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som inkom 2025-07-11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6959750, E 497379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