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Detta dokument behandlar höga naturvärden i avverkningsanmälan A 56156-2024 i Bräcke kommun som inkom 2024-11-28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6985285, E 528200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4 naturvårdsarter hittats: dropptaggsvamp (NT, T), flattoppad klubbsvamp (NT), reliktbock (NT, T) och strimspindling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