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inom 16 meter från avverkningsanmälan A 41187-2025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