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38407-2024 i Bräcke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