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38527-2025 i Bräcke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