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22190-2025 i Bräcke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