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51819-2023 i Bräcke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