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65-2024 i Bräcke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