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864-2020 i Bräck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