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23729-2024 i Bräcke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