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51070-2019 i Bräcke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