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21380-2024 i Bräcke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