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25852-2026 i Bräcke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