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23300-2025 i Bräcke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