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7445-2025 i Bräcke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