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37-2024 i Bräcke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