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20-2021 i Bräcke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