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819-2023 i Bräcke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