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46649-2022 i Bräcke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