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11553-2024 i Bräcke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