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35-2025 i Bräcke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