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02-2026 i Bräcke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