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53-2026 i Bräcke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