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11002-2022 i Bräcke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