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3587-2025 i Bräcke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