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16645-2026 i Bräcke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