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15189-2025 i Bräcke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