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35209-2025 i Bräcke kommun</w:t>
      </w:r>
    </w:p>
    <w:p>
      <w:r>
        <w:t>Detta klagomål behandlar höga naturvärden i avverkningsanmälan A 35209-2025 i Bräcke kommun som inkom 2025-07-15 och omfattar 4,0 ha.</w:t>
      </w:r>
    </w:p>
    <w:p>
      <w:pPr>
        <w:pStyle w:val="Caption"/>
      </w:pPr>
      <w:r>
        <w:drawing>
          <wp:inline xmlns:a="http://schemas.openxmlformats.org/drawingml/2006/main" xmlns:pic="http://schemas.openxmlformats.org/drawingml/2006/picture">
            <wp:extent cx="5196841" cy="5724000"/>
            <wp:docPr id="1" name="Picture 1"/>
            <wp:cNvGraphicFramePr>
              <a:graphicFrameLocks noChangeAspect="1"/>
            </wp:cNvGraphicFramePr>
            <a:graphic>
              <a:graphicData uri="http://schemas.openxmlformats.org/drawingml/2006/picture">
                <pic:pic>
                  <pic:nvPicPr>
                    <pic:cNvPr id="0" name="A 35209-2025 karta.png"/>
                    <pic:cNvPicPr/>
                  </pic:nvPicPr>
                  <pic:blipFill>
                    <a:blip r:embed="rId16"/>
                    <a:stretch>
                      <a:fillRect/>
                    </a:stretch>
                  </pic:blipFill>
                  <pic:spPr>
                    <a:xfrm>
                      <a:off x="0" y="0"/>
                      <a:ext cx="51968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6977167, E 553816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